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F33EA" w14:textId="77777777" w:rsidR="00E53F57" w:rsidRPr="006C5C18" w:rsidRDefault="00E53F57" w:rsidP="00E53F57">
      <w:pPr>
        <w:tabs>
          <w:tab w:val="left" w:pos="6480"/>
        </w:tabs>
        <w:suppressAutoHyphens/>
        <w:spacing w:after="0" w:line="280" w:lineRule="exact"/>
        <w:ind w:right="3117"/>
        <w:rPr>
          <w:rFonts w:ascii="Times New Roman" w:hAnsi="Times New Roman" w:cs="Times New Roman"/>
          <w:b/>
          <w:bCs/>
          <w:sz w:val="30"/>
          <w:szCs w:val="30"/>
        </w:rPr>
      </w:pPr>
      <w:r w:rsidRPr="006C5C18">
        <w:rPr>
          <w:rFonts w:ascii="Times New Roman" w:hAnsi="Times New Roman" w:cs="Times New Roman"/>
          <w:b/>
          <w:bCs/>
          <w:sz w:val="30"/>
          <w:szCs w:val="30"/>
        </w:rPr>
        <w:t xml:space="preserve">Комментарий </w:t>
      </w:r>
    </w:p>
    <w:p w14:paraId="5F575825" w14:textId="667D5F6C" w:rsidR="00E53F57" w:rsidRPr="006C5C18" w:rsidRDefault="00E53F57" w:rsidP="00E53F57">
      <w:pPr>
        <w:suppressAutoHyphens/>
        <w:spacing w:after="0" w:line="280" w:lineRule="exact"/>
        <w:ind w:right="4111"/>
        <w:jc w:val="both"/>
        <w:rPr>
          <w:rFonts w:ascii="Times New Roman" w:hAnsi="Times New Roman" w:cs="Times New Roman"/>
          <w:b/>
          <w:bCs/>
          <w:sz w:val="30"/>
          <w:szCs w:val="30"/>
        </w:rPr>
      </w:pPr>
      <w:r w:rsidRPr="006C5C18">
        <w:rPr>
          <w:rFonts w:ascii="Times New Roman" w:hAnsi="Times New Roman" w:cs="Times New Roman"/>
          <w:b/>
          <w:bCs/>
          <w:sz w:val="30"/>
          <w:szCs w:val="30"/>
        </w:rPr>
        <w:t>к постановлению Совета Министров Республики Беларусь от 24.06.2026 № 314 «Об изменении постановлений Совета Министров Республики Беларусь»</w:t>
      </w:r>
      <w:r w:rsidR="004853A6" w:rsidRPr="006C5C18">
        <w:rPr>
          <w:rFonts w:ascii="Times New Roman" w:hAnsi="Times New Roman" w:cs="Times New Roman"/>
          <w:b/>
          <w:bCs/>
          <w:sz w:val="30"/>
          <w:szCs w:val="30"/>
        </w:rPr>
        <w:t xml:space="preserve"> (</w:t>
      </w:r>
      <w:r w:rsidR="004853A6" w:rsidRPr="006C5C18">
        <w:rPr>
          <w:rFonts w:ascii="Times New Roman" w:hAnsi="Times New Roman" w:cs="Times New Roman"/>
          <w:b/>
          <w:bCs/>
          <w:i/>
          <w:sz w:val="30"/>
          <w:szCs w:val="30"/>
        </w:rPr>
        <w:t>перечень товаров, подлежащих прослеживаемости в Евразийском экономическом союзе</w:t>
      </w:r>
      <w:r w:rsidR="004853A6" w:rsidRPr="006C5C18">
        <w:rPr>
          <w:rFonts w:ascii="Times New Roman" w:hAnsi="Times New Roman" w:cs="Times New Roman"/>
          <w:b/>
          <w:bCs/>
          <w:sz w:val="30"/>
          <w:szCs w:val="30"/>
        </w:rPr>
        <w:t>)</w:t>
      </w:r>
    </w:p>
    <w:p w14:paraId="34DD6FDD" w14:textId="77777777" w:rsidR="00E53F57" w:rsidRPr="006C5C18" w:rsidRDefault="00E53F57" w:rsidP="00E53F57">
      <w:pPr>
        <w:widowControl w:val="0"/>
        <w:tabs>
          <w:tab w:val="left" w:pos="1134"/>
        </w:tabs>
        <w:suppressAutoHyphens/>
        <w:spacing w:after="0"/>
        <w:ind w:firstLine="709"/>
        <w:jc w:val="both"/>
        <w:rPr>
          <w:rFonts w:ascii="Times New Roman" w:hAnsi="Times New Roman" w:cs="Times New Roman"/>
          <w:b/>
          <w:bCs/>
          <w:sz w:val="12"/>
          <w:szCs w:val="30"/>
        </w:rPr>
      </w:pPr>
    </w:p>
    <w:p w14:paraId="2E195325" w14:textId="5C7D9506" w:rsidR="00E53F57" w:rsidRPr="00E53F57" w:rsidRDefault="00E53F57" w:rsidP="00E53F57">
      <w:pPr>
        <w:spacing w:after="0" w:line="240" w:lineRule="auto"/>
        <w:ind w:firstLine="709"/>
        <w:jc w:val="both"/>
        <w:rPr>
          <w:rFonts w:ascii="Times New Roman" w:hAnsi="Times New Roman" w:cs="Times New Roman"/>
          <w:sz w:val="30"/>
          <w:szCs w:val="30"/>
        </w:rPr>
      </w:pPr>
      <w:r w:rsidRPr="00E53F57">
        <w:rPr>
          <w:rFonts w:ascii="Times New Roman" w:hAnsi="Times New Roman" w:cs="Times New Roman"/>
          <w:sz w:val="30"/>
          <w:szCs w:val="30"/>
        </w:rPr>
        <w:t>Постановление Совета Министров Республики Беларусь от 24.06.2026 № 314 «Об изменении постановлений Совета Министров Республики Беларусь» (далее – постановление № 314) принято в том числе в целях реализации решения Совета Евразийской экономической комиссии от 26.01.2026 № 5 «О перечне товаров, ввезенных на таможенную территорию Евразийского экономического союза, в отношении которых осуществляется прослеживаемость» (далее – решение № 5).</w:t>
      </w:r>
    </w:p>
    <w:p w14:paraId="1C976E76" w14:textId="77777777" w:rsidR="00E53F57" w:rsidRPr="00E53F57" w:rsidRDefault="00E53F57" w:rsidP="00E53F57">
      <w:pPr>
        <w:spacing w:after="0" w:line="240" w:lineRule="auto"/>
        <w:ind w:firstLine="709"/>
        <w:jc w:val="both"/>
        <w:rPr>
          <w:rFonts w:ascii="Times New Roman" w:hAnsi="Times New Roman" w:cs="Times New Roman"/>
          <w:sz w:val="30"/>
          <w:szCs w:val="30"/>
        </w:rPr>
      </w:pPr>
      <w:r w:rsidRPr="00E53F57">
        <w:rPr>
          <w:rFonts w:ascii="Times New Roman" w:hAnsi="Times New Roman" w:cs="Times New Roman"/>
          <w:sz w:val="30"/>
          <w:szCs w:val="30"/>
        </w:rPr>
        <w:t>В перечень товаров, подлежащих прослеживаемости в Евразийском экономическом союзе (далее – ЕАЭС), решением № 5 включены следующие товары:</w:t>
      </w:r>
    </w:p>
    <w:p w14:paraId="78756B4C" w14:textId="77777777" w:rsidR="00E53F57" w:rsidRPr="00E53F57" w:rsidRDefault="00E53F57" w:rsidP="00E53F57">
      <w:pPr>
        <w:spacing w:after="0" w:line="240" w:lineRule="auto"/>
        <w:ind w:firstLine="709"/>
        <w:jc w:val="both"/>
        <w:rPr>
          <w:rFonts w:ascii="Times New Roman" w:hAnsi="Times New Roman" w:cs="Times New Roman"/>
          <w:sz w:val="30"/>
          <w:szCs w:val="30"/>
        </w:rPr>
      </w:pPr>
      <w:r w:rsidRPr="00E53F57">
        <w:rPr>
          <w:rFonts w:ascii="Times New Roman" w:hAnsi="Times New Roman" w:cs="Times New Roman"/>
          <w:sz w:val="30"/>
          <w:szCs w:val="30"/>
        </w:rPr>
        <w:t>холодильники и морозильники (коды ТН ВЭД ЕАЭС 8418 10 200 1, 8418 10 800 1, 8418 21 100 0, 8418 21 510 0, 8418 21 590 0, 8418 21 910 0, 8418 21 990 0, 8418 30 200 1, 8418 30 800 1, 8418 40 200 1, 8418 40 800 1, 8418 29 000 0);</w:t>
      </w:r>
    </w:p>
    <w:p w14:paraId="4BA238EC" w14:textId="77777777" w:rsidR="00E53F57" w:rsidRPr="00E53F57" w:rsidRDefault="00E53F57" w:rsidP="00E53F57">
      <w:pPr>
        <w:spacing w:after="0" w:line="240" w:lineRule="auto"/>
        <w:ind w:firstLine="709"/>
        <w:jc w:val="both"/>
        <w:rPr>
          <w:rFonts w:ascii="Times New Roman" w:hAnsi="Times New Roman" w:cs="Times New Roman"/>
          <w:sz w:val="30"/>
          <w:szCs w:val="30"/>
        </w:rPr>
      </w:pPr>
      <w:r w:rsidRPr="00E53F57">
        <w:rPr>
          <w:rFonts w:ascii="Times New Roman" w:hAnsi="Times New Roman" w:cs="Times New Roman"/>
          <w:sz w:val="30"/>
          <w:szCs w:val="30"/>
        </w:rPr>
        <w:t>машины стиральные (коды ТН ВЭД ЕАЭС 8450 11 110 0, 8450 11 190 0, 8450 11 900 0, 8450 12 000 0, 8450</w:t>
      </w:r>
      <w:r>
        <w:rPr>
          <w:rFonts w:ascii="Times New Roman" w:hAnsi="Times New Roman" w:cs="Times New Roman"/>
          <w:sz w:val="30"/>
          <w:szCs w:val="30"/>
        </w:rPr>
        <w:t xml:space="preserve"> 19 000 0, 8450 20 000 0)</w:t>
      </w:r>
      <w:r w:rsidRPr="00E53F57">
        <w:rPr>
          <w:rFonts w:ascii="Times New Roman" w:hAnsi="Times New Roman" w:cs="Times New Roman"/>
          <w:sz w:val="30"/>
          <w:szCs w:val="30"/>
        </w:rPr>
        <w:t>;</w:t>
      </w:r>
    </w:p>
    <w:p w14:paraId="296E8862" w14:textId="77777777" w:rsidR="00E53F57" w:rsidRPr="00E53F57" w:rsidRDefault="00E53F57" w:rsidP="00E53F57">
      <w:pPr>
        <w:spacing w:after="0" w:line="240" w:lineRule="auto"/>
        <w:ind w:firstLine="709"/>
        <w:jc w:val="both"/>
        <w:rPr>
          <w:rFonts w:ascii="Times New Roman" w:hAnsi="Times New Roman" w:cs="Times New Roman"/>
          <w:sz w:val="30"/>
          <w:szCs w:val="30"/>
        </w:rPr>
      </w:pPr>
      <w:r w:rsidRPr="00E53F57">
        <w:rPr>
          <w:rFonts w:ascii="Times New Roman" w:hAnsi="Times New Roman" w:cs="Times New Roman"/>
          <w:sz w:val="30"/>
          <w:szCs w:val="30"/>
        </w:rPr>
        <w:t>аппаратура для приема телевизионной связи (коды ТН ВЭД ЕАЭС 8528 71 110 0, 8528 71 150 0, 8528 71 190 0, 8528 71 910 0, 8528 71 990 0, 8528 72 100 0, 8528 72 200 1, 8528 72 200 9, 8528 72 300 1, 8528 72 300 2, 8528 72 300 3, 8528 72 300 9, 8528 72 400 0, 8528 72 600 0, 8528 72 800 0, 8528 73 000 0).</w:t>
      </w:r>
    </w:p>
    <w:p w14:paraId="1072D87E" w14:textId="6C9E8482" w:rsidR="00E53F57" w:rsidRPr="00E53F57" w:rsidRDefault="00E53F57" w:rsidP="00E53F57">
      <w:pPr>
        <w:spacing w:after="0" w:line="240" w:lineRule="auto"/>
        <w:ind w:firstLine="709"/>
        <w:jc w:val="both"/>
        <w:rPr>
          <w:rFonts w:ascii="Times New Roman" w:hAnsi="Times New Roman" w:cs="Times New Roman"/>
          <w:sz w:val="30"/>
          <w:szCs w:val="30"/>
        </w:rPr>
      </w:pPr>
      <w:r w:rsidRPr="00E53F57">
        <w:rPr>
          <w:rFonts w:ascii="Times New Roman" w:hAnsi="Times New Roman" w:cs="Times New Roman"/>
          <w:sz w:val="30"/>
          <w:szCs w:val="30"/>
        </w:rPr>
        <w:t xml:space="preserve">Механизм прослеживаемости товаров на территории ЕАЭС в отношении данных категорий товаров начнет функционировать с </w:t>
      </w:r>
      <w:r w:rsidR="00201533">
        <w:rPr>
          <w:rFonts w:ascii="Times New Roman" w:hAnsi="Times New Roman" w:cs="Times New Roman"/>
          <w:sz w:val="30"/>
          <w:szCs w:val="30"/>
        </w:rPr>
        <w:t>0</w:t>
      </w:r>
      <w:r w:rsidRPr="00E53F57">
        <w:rPr>
          <w:rFonts w:ascii="Times New Roman" w:hAnsi="Times New Roman" w:cs="Times New Roman"/>
          <w:sz w:val="30"/>
          <w:szCs w:val="30"/>
        </w:rPr>
        <w:t>1</w:t>
      </w:r>
      <w:r w:rsidR="00201533">
        <w:rPr>
          <w:rFonts w:ascii="Times New Roman" w:hAnsi="Times New Roman" w:cs="Times New Roman"/>
          <w:sz w:val="30"/>
          <w:szCs w:val="30"/>
        </w:rPr>
        <w:t>.09.</w:t>
      </w:r>
      <w:r w:rsidRPr="00E53F57">
        <w:rPr>
          <w:rFonts w:ascii="Times New Roman" w:hAnsi="Times New Roman" w:cs="Times New Roman"/>
          <w:sz w:val="30"/>
          <w:szCs w:val="30"/>
        </w:rPr>
        <w:t>2026.</w:t>
      </w:r>
    </w:p>
    <w:p w14:paraId="20E818CA" w14:textId="1A7CD92C" w:rsidR="00E53F57" w:rsidRPr="00E53F57" w:rsidRDefault="00E53F57" w:rsidP="00E53F57">
      <w:pPr>
        <w:spacing w:after="0" w:line="240" w:lineRule="auto"/>
        <w:ind w:firstLine="709"/>
        <w:jc w:val="both"/>
        <w:rPr>
          <w:rFonts w:ascii="Times New Roman" w:hAnsi="Times New Roman" w:cs="Times New Roman"/>
          <w:sz w:val="30"/>
          <w:szCs w:val="30"/>
        </w:rPr>
      </w:pPr>
      <w:r w:rsidRPr="00E53F57">
        <w:rPr>
          <w:rFonts w:ascii="Times New Roman" w:hAnsi="Times New Roman" w:cs="Times New Roman"/>
          <w:sz w:val="30"/>
          <w:szCs w:val="30"/>
        </w:rPr>
        <w:t xml:space="preserve">Постановлением </w:t>
      </w:r>
      <w:r w:rsidR="00ED0325" w:rsidRPr="00E53F57">
        <w:rPr>
          <w:rFonts w:ascii="Times New Roman" w:hAnsi="Times New Roman" w:cs="Times New Roman"/>
          <w:sz w:val="30"/>
          <w:szCs w:val="30"/>
        </w:rPr>
        <w:t xml:space="preserve">№ 314 </w:t>
      </w:r>
      <w:r w:rsidRPr="00E53F57">
        <w:rPr>
          <w:rFonts w:ascii="Times New Roman" w:hAnsi="Times New Roman" w:cs="Times New Roman"/>
          <w:sz w:val="30"/>
          <w:szCs w:val="30"/>
        </w:rPr>
        <w:t xml:space="preserve">предусмотрено включение в перечень товаров, сведения об обороте которых являются предметом информационного взаимодействия с государствами – членами </w:t>
      </w:r>
      <w:r w:rsidR="00201533" w:rsidRPr="00E53F57">
        <w:rPr>
          <w:rFonts w:ascii="Times New Roman" w:hAnsi="Times New Roman" w:cs="Times New Roman"/>
          <w:sz w:val="30"/>
          <w:szCs w:val="30"/>
        </w:rPr>
        <w:t>ЕАЭС</w:t>
      </w:r>
      <w:r w:rsidR="00201533">
        <w:rPr>
          <w:rFonts w:ascii="Times New Roman" w:hAnsi="Times New Roman" w:cs="Times New Roman"/>
          <w:sz w:val="30"/>
          <w:szCs w:val="30"/>
        </w:rPr>
        <w:t>,</w:t>
      </w:r>
      <w:r w:rsidR="00201533" w:rsidRPr="00E53F57">
        <w:rPr>
          <w:rFonts w:ascii="Times New Roman" w:hAnsi="Times New Roman" w:cs="Times New Roman"/>
          <w:sz w:val="30"/>
          <w:szCs w:val="30"/>
        </w:rPr>
        <w:t xml:space="preserve"> </w:t>
      </w:r>
      <w:r w:rsidRPr="00E53F57">
        <w:rPr>
          <w:rFonts w:ascii="Times New Roman" w:hAnsi="Times New Roman" w:cs="Times New Roman"/>
          <w:sz w:val="30"/>
          <w:szCs w:val="30"/>
        </w:rPr>
        <w:t>товарных позиций, поименованных в решении №</w:t>
      </w:r>
      <w:r w:rsidR="00201533">
        <w:rPr>
          <w:rFonts w:ascii="Times New Roman" w:hAnsi="Times New Roman" w:cs="Times New Roman"/>
          <w:sz w:val="30"/>
          <w:szCs w:val="30"/>
        </w:rPr>
        <w:t xml:space="preserve"> </w:t>
      </w:r>
      <w:r w:rsidRPr="00E53F57">
        <w:rPr>
          <w:rFonts w:ascii="Times New Roman" w:hAnsi="Times New Roman" w:cs="Times New Roman"/>
          <w:sz w:val="30"/>
          <w:szCs w:val="30"/>
        </w:rPr>
        <w:t>5.</w:t>
      </w:r>
    </w:p>
    <w:p w14:paraId="030BCE02" w14:textId="24A72DD6" w:rsidR="00E53F57" w:rsidRPr="00E53F57" w:rsidRDefault="00E53F57" w:rsidP="00E53F57">
      <w:pPr>
        <w:spacing w:after="0" w:line="240" w:lineRule="auto"/>
        <w:ind w:firstLine="709"/>
        <w:jc w:val="both"/>
        <w:rPr>
          <w:rFonts w:ascii="Times New Roman" w:hAnsi="Times New Roman" w:cs="Times New Roman"/>
          <w:sz w:val="30"/>
          <w:szCs w:val="30"/>
        </w:rPr>
      </w:pPr>
      <w:r w:rsidRPr="00E53F57">
        <w:rPr>
          <w:rFonts w:ascii="Times New Roman" w:hAnsi="Times New Roman" w:cs="Times New Roman"/>
          <w:sz w:val="30"/>
          <w:szCs w:val="30"/>
        </w:rPr>
        <w:t>Информационное взаимодействие между государствами</w:t>
      </w:r>
      <w:r w:rsidR="00ED0325">
        <w:rPr>
          <w:rFonts w:ascii="Times New Roman" w:hAnsi="Times New Roman" w:cs="Times New Roman"/>
          <w:sz w:val="30"/>
          <w:szCs w:val="30"/>
        </w:rPr>
        <w:t xml:space="preserve"> </w:t>
      </w:r>
      <w:r w:rsidR="00ED0325" w:rsidRPr="00E53F57">
        <w:rPr>
          <w:rFonts w:ascii="Times New Roman" w:hAnsi="Times New Roman" w:cs="Times New Roman"/>
          <w:sz w:val="30"/>
          <w:szCs w:val="30"/>
        </w:rPr>
        <w:t>–</w:t>
      </w:r>
      <w:r w:rsidR="00ED0325">
        <w:rPr>
          <w:rFonts w:ascii="Times New Roman" w:hAnsi="Times New Roman" w:cs="Times New Roman"/>
          <w:sz w:val="30"/>
          <w:szCs w:val="30"/>
        </w:rPr>
        <w:t xml:space="preserve"> </w:t>
      </w:r>
      <w:r w:rsidRPr="00E53F57">
        <w:rPr>
          <w:rFonts w:ascii="Times New Roman" w:hAnsi="Times New Roman" w:cs="Times New Roman"/>
          <w:sz w:val="30"/>
          <w:szCs w:val="30"/>
        </w:rPr>
        <w:t xml:space="preserve">членами ЕАЭС от Республики Беларусь будет осуществляться </w:t>
      </w:r>
      <w:r w:rsidR="00ED0325" w:rsidRPr="00ED0325">
        <w:rPr>
          <w:rFonts w:ascii="Times New Roman" w:hAnsi="Times New Roman" w:cs="Times New Roman"/>
          <w:sz w:val="30"/>
          <w:szCs w:val="30"/>
        </w:rPr>
        <w:t>Министерство</w:t>
      </w:r>
      <w:r w:rsidR="00ED0325">
        <w:rPr>
          <w:rFonts w:ascii="Times New Roman" w:hAnsi="Times New Roman" w:cs="Times New Roman"/>
          <w:sz w:val="30"/>
          <w:szCs w:val="30"/>
        </w:rPr>
        <w:t>м</w:t>
      </w:r>
      <w:r w:rsidR="00ED0325" w:rsidRPr="00ED0325">
        <w:rPr>
          <w:rFonts w:ascii="Times New Roman" w:hAnsi="Times New Roman" w:cs="Times New Roman"/>
          <w:sz w:val="30"/>
          <w:szCs w:val="30"/>
        </w:rPr>
        <w:t xml:space="preserve"> по налогам и сборам Республики Беларусь</w:t>
      </w:r>
      <w:r w:rsidRPr="00E53F57">
        <w:rPr>
          <w:rFonts w:ascii="Times New Roman" w:hAnsi="Times New Roman" w:cs="Times New Roman"/>
          <w:sz w:val="30"/>
          <w:szCs w:val="30"/>
        </w:rPr>
        <w:t>, субъектам хозяйствования представлять дополнительные сведения в налоговые органы не требуется.</w:t>
      </w:r>
    </w:p>
    <w:p w14:paraId="4335A559" w14:textId="13070C7D" w:rsidR="00B21CA7" w:rsidRDefault="00E53F57" w:rsidP="003C3590">
      <w:pPr>
        <w:suppressAutoHyphens/>
        <w:spacing w:after="0" w:line="240" w:lineRule="auto"/>
        <w:ind w:firstLine="709"/>
        <w:jc w:val="both"/>
        <w:rPr>
          <w:color w:val="000000" w:themeColor="text1"/>
          <w:sz w:val="30"/>
          <w:szCs w:val="30"/>
        </w:rPr>
      </w:pPr>
      <w:r w:rsidRPr="00E53F57">
        <w:rPr>
          <w:rFonts w:ascii="Times New Roman" w:hAnsi="Times New Roman" w:cs="Times New Roman"/>
          <w:sz w:val="30"/>
          <w:szCs w:val="30"/>
        </w:rPr>
        <w:t>Постановление № 314 вступило в силу после его официального опубликования – с 26.06.2026.</w:t>
      </w:r>
      <w:bookmarkStart w:id="0" w:name="_GoBack"/>
      <w:bookmarkEnd w:id="0"/>
    </w:p>
    <w:sectPr w:rsidR="00B21CA7" w:rsidSect="00791AEA">
      <w:headerReference w:type="default" r:id="rId8"/>
      <w:pgSz w:w="11906" w:h="16838"/>
      <w:pgMar w:top="1134" w:right="850"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4F64A" w14:textId="77777777" w:rsidR="00AD7BEA" w:rsidRDefault="00AD7BEA">
      <w:pPr>
        <w:spacing w:after="0" w:line="240" w:lineRule="auto"/>
      </w:pPr>
      <w:r>
        <w:separator/>
      </w:r>
    </w:p>
  </w:endnote>
  <w:endnote w:type="continuationSeparator" w:id="0">
    <w:p w14:paraId="6DEE01FC" w14:textId="77777777" w:rsidR="00AD7BEA" w:rsidRDefault="00AD7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7E525" w14:textId="77777777" w:rsidR="00AD7BEA" w:rsidRDefault="00AD7BEA">
      <w:pPr>
        <w:spacing w:after="0" w:line="240" w:lineRule="auto"/>
      </w:pPr>
      <w:r>
        <w:separator/>
      </w:r>
    </w:p>
  </w:footnote>
  <w:footnote w:type="continuationSeparator" w:id="0">
    <w:p w14:paraId="3D5CBB74" w14:textId="77777777" w:rsidR="00AD7BEA" w:rsidRDefault="00AD7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897547"/>
      <w:docPartObj>
        <w:docPartGallery w:val="Page Numbers (Top of Page)"/>
        <w:docPartUnique/>
      </w:docPartObj>
    </w:sdtPr>
    <w:sdtEndPr/>
    <w:sdtContent>
      <w:p w14:paraId="7C1D27DD" w14:textId="77777777" w:rsidR="00507676" w:rsidRDefault="00507676">
        <w:pPr>
          <w:pStyle w:val="a4"/>
          <w:jc w:val="center"/>
        </w:pPr>
      </w:p>
      <w:p w14:paraId="058F4E10" w14:textId="77777777" w:rsidR="00507676" w:rsidRDefault="00AD7BEA" w:rsidP="00791AEA">
        <w:pPr>
          <w:pStyle w:val="a4"/>
        </w:pPr>
      </w:p>
    </w:sdtContent>
  </w:sdt>
  <w:p w14:paraId="65B26A31" w14:textId="77777777" w:rsidR="00507676" w:rsidRDefault="005076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4D209D"/>
    <w:multiLevelType w:val="multilevel"/>
    <w:tmpl w:val="9856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AAC"/>
    <w:rsid w:val="00030524"/>
    <w:rsid w:val="00161D75"/>
    <w:rsid w:val="001C5B95"/>
    <w:rsid w:val="001D63DC"/>
    <w:rsid w:val="00201533"/>
    <w:rsid w:val="00213187"/>
    <w:rsid w:val="002272B4"/>
    <w:rsid w:val="00260B3A"/>
    <w:rsid w:val="002A6A9F"/>
    <w:rsid w:val="002B3C85"/>
    <w:rsid w:val="002B6B1E"/>
    <w:rsid w:val="00312F88"/>
    <w:rsid w:val="00315FF2"/>
    <w:rsid w:val="00371EF8"/>
    <w:rsid w:val="00383D80"/>
    <w:rsid w:val="003C3590"/>
    <w:rsid w:val="003C579E"/>
    <w:rsid w:val="004853A6"/>
    <w:rsid w:val="004905C1"/>
    <w:rsid w:val="004B1A27"/>
    <w:rsid w:val="004D0DD8"/>
    <w:rsid w:val="00507676"/>
    <w:rsid w:val="00541F1A"/>
    <w:rsid w:val="00564CBD"/>
    <w:rsid w:val="00575A2A"/>
    <w:rsid w:val="00594587"/>
    <w:rsid w:val="005B5A2E"/>
    <w:rsid w:val="00625791"/>
    <w:rsid w:val="006932D9"/>
    <w:rsid w:val="006C5C18"/>
    <w:rsid w:val="006E6391"/>
    <w:rsid w:val="00732CCA"/>
    <w:rsid w:val="0075536C"/>
    <w:rsid w:val="00790267"/>
    <w:rsid w:val="007E089B"/>
    <w:rsid w:val="008047D5"/>
    <w:rsid w:val="00860455"/>
    <w:rsid w:val="008724B6"/>
    <w:rsid w:val="0089219B"/>
    <w:rsid w:val="008A0A4D"/>
    <w:rsid w:val="008A1DD5"/>
    <w:rsid w:val="008C581D"/>
    <w:rsid w:val="008F30AB"/>
    <w:rsid w:val="008F31DB"/>
    <w:rsid w:val="009709B7"/>
    <w:rsid w:val="009D09DC"/>
    <w:rsid w:val="009D1B33"/>
    <w:rsid w:val="00A346B6"/>
    <w:rsid w:val="00AB7EA3"/>
    <w:rsid w:val="00AD7BEA"/>
    <w:rsid w:val="00B21CA7"/>
    <w:rsid w:val="00B41F65"/>
    <w:rsid w:val="00B57176"/>
    <w:rsid w:val="00B7227D"/>
    <w:rsid w:val="00B9692C"/>
    <w:rsid w:val="00BB6F70"/>
    <w:rsid w:val="00BD6AAC"/>
    <w:rsid w:val="00C23EDC"/>
    <w:rsid w:val="00C273F2"/>
    <w:rsid w:val="00CC16C4"/>
    <w:rsid w:val="00D3327D"/>
    <w:rsid w:val="00D96B64"/>
    <w:rsid w:val="00DA009F"/>
    <w:rsid w:val="00DA4F54"/>
    <w:rsid w:val="00E03B27"/>
    <w:rsid w:val="00E362D3"/>
    <w:rsid w:val="00E44266"/>
    <w:rsid w:val="00E53F57"/>
    <w:rsid w:val="00EB3815"/>
    <w:rsid w:val="00ED0325"/>
    <w:rsid w:val="00F45132"/>
    <w:rsid w:val="00F73BAA"/>
    <w:rsid w:val="00F91B82"/>
    <w:rsid w:val="00F95118"/>
    <w:rsid w:val="00FA4D2E"/>
    <w:rsid w:val="00FC5795"/>
    <w:rsid w:val="00FF6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BB06"/>
  <w15:chartTrackingRefBased/>
  <w15:docId w15:val="{4D81BFCB-22F7-4827-952F-AFB835EC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27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2C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332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3327D"/>
  </w:style>
  <w:style w:type="paragraph" w:customStyle="1" w:styleId="breadcrumb-item">
    <w:name w:val="breadcrumb-item"/>
    <w:basedOn w:val="a"/>
    <w:rsid w:val="00D332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y">
    <w:name w:val="docy"/>
    <w:basedOn w:val="a0"/>
    <w:rsid w:val="00CC16C4"/>
  </w:style>
  <w:style w:type="character" w:styleId="a6">
    <w:name w:val="Hyperlink"/>
    <w:basedOn w:val="a0"/>
    <w:uiPriority w:val="99"/>
    <w:semiHidden/>
    <w:unhideWhenUsed/>
    <w:rsid w:val="004B1A27"/>
    <w:rPr>
      <w:color w:val="0000FF"/>
      <w:u w:val="single"/>
    </w:rPr>
  </w:style>
  <w:style w:type="character" w:customStyle="1" w:styleId="a7">
    <w:name w:val="Основной текст_"/>
    <w:basedOn w:val="a0"/>
    <w:link w:val="1"/>
    <w:rsid w:val="00371EF8"/>
    <w:rPr>
      <w:rFonts w:ascii="Times New Roman" w:eastAsia="Times New Roman" w:hAnsi="Times New Roman" w:cs="Times New Roman"/>
      <w:sz w:val="30"/>
      <w:szCs w:val="30"/>
      <w:shd w:val="clear" w:color="auto" w:fill="FFFFFF"/>
    </w:rPr>
  </w:style>
  <w:style w:type="paragraph" w:customStyle="1" w:styleId="1">
    <w:name w:val="Основной текст1"/>
    <w:basedOn w:val="a"/>
    <w:link w:val="a7"/>
    <w:rsid w:val="00371EF8"/>
    <w:pPr>
      <w:widowControl w:val="0"/>
      <w:shd w:val="clear" w:color="auto" w:fill="FFFFFF"/>
      <w:spacing w:after="100" w:line="240" w:lineRule="auto"/>
      <w:ind w:firstLine="400"/>
    </w:pPr>
    <w:rPr>
      <w:rFonts w:ascii="Times New Roman" w:eastAsia="Times New Roman" w:hAnsi="Times New Roman" w:cs="Times New Roman"/>
      <w:sz w:val="30"/>
      <w:szCs w:val="30"/>
    </w:rPr>
  </w:style>
  <w:style w:type="character" w:styleId="a8">
    <w:name w:val="annotation reference"/>
    <w:basedOn w:val="a0"/>
    <w:uiPriority w:val="99"/>
    <w:semiHidden/>
    <w:unhideWhenUsed/>
    <w:rsid w:val="002B6B1E"/>
    <w:rPr>
      <w:sz w:val="16"/>
      <w:szCs w:val="16"/>
    </w:rPr>
  </w:style>
  <w:style w:type="paragraph" w:styleId="a9">
    <w:name w:val="annotation text"/>
    <w:basedOn w:val="a"/>
    <w:link w:val="aa"/>
    <w:uiPriority w:val="99"/>
    <w:semiHidden/>
    <w:unhideWhenUsed/>
    <w:rsid w:val="002B6B1E"/>
    <w:pPr>
      <w:spacing w:line="240" w:lineRule="auto"/>
    </w:pPr>
    <w:rPr>
      <w:sz w:val="20"/>
      <w:szCs w:val="20"/>
    </w:rPr>
  </w:style>
  <w:style w:type="character" w:customStyle="1" w:styleId="aa">
    <w:name w:val="Текст примечания Знак"/>
    <w:basedOn w:val="a0"/>
    <w:link w:val="a9"/>
    <w:uiPriority w:val="99"/>
    <w:semiHidden/>
    <w:rsid w:val="002B6B1E"/>
    <w:rPr>
      <w:sz w:val="20"/>
      <w:szCs w:val="20"/>
    </w:rPr>
  </w:style>
  <w:style w:type="paragraph" w:styleId="ab">
    <w:name w:val="annotation subject"/>
    <w:basedOn w:val="a9"/>
    <w:next w:val="a9"/>
    <w:link w:val="ac"/>
    <w:uiPriority w:val="99"/>
    <w:semiHidden/>
    <w:unhideWhenUsed/>
    <w:rsid w:val="002B6B1E"/>
    <w:rPr>
      <w:b/>
      <w:bCs/>
    </w:rPr>
  </w:style>
  <w:style w:type="character" w:customStyle="1" w:styleId="ac">
    <w:name w:val="Тема примечания Знак"/>
    <w:basedOn w:val="aa"/>
    <w:link w:val="ab"/>
    <w:uiPriority w:val="99"/>
    <w:semiHidden/>
    <w:rsid w:val="002B6B1E"/>
    <w:rPr>
      <w:b/>
      <w:bCs/>
      <w:sz w:val="20"/>
      <w:szCs w:val="20"/>
    </w:rPr>
  </w:style>
  <w:style w:type="paragraph" w:styleId="ad">
    <w:name w:val="Balloon Text"/>
    <w:basedOn w:val="a"/>
    <w:link w:val="ae"/>
    <w:uiPriority w:val="99"/>
    <w:semiHidden/>
    <w:unhideWhenUsed/>
    <w:rsid w:val="00D96B6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96B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595652">
      <w:bodyDiv w:val="1"/>
      <w:marLeft w:val="0"/>
      <w:marRight w:val="0"/>
      <w:marTop w:val="0"/>
      <w:marBottom w:val="0"/>
      <w:divBdr>
        <w:top w:val="none" w:sz="0" w:space="0" w:color="auto"/>
        <w:left w:val="none" w:sz="0" w:space="0" w:color="auto"/>
        <w:bottom w:val="none" w:sz="0" w:space="0" w:color="auto"/>
        <w:right w:val="none" w:sz="0" w:space="0" w:color="auto"/>
      </w:divBdr>
    </w:div>
    <w:div w:id="1694040324">
      <w:bodyDiv w:val="1"/>
      <w:marLeft w:val="0"/>
      <w:marRight w:val="0"/>
      <w:marTop w:val="0"/>
      <w:marBottom w:val="0"/>
      <w:divBdr>
        <w:top w:val="none" w:sz="0" w:space="0" w:color="auto"/>
        <w:left w:val="none" w:sz="0" w:space="0" w:color="auto"/>
        <w:bottom w:val="none" w:sz="0" w:space="0" w:color="auto"/>
        <w:right w:val="none" w:sz="0" w:space="0" w:color="auto"/>
      </w:divBdr>
    </w:div>
    <w:div w:id="1924409848">
      <w:bodyDiv w:val="1"/>
      <w:marLeft w:val="0"/>
      <w:marRight w:val="0"/>
      <w:marTop w:val="0"/>
      <w:marBottom w:val="0"/>
      <w:divBdr>
        <w:top w:val="none" w:sz="0" w:space="0" w:color="auto"/>
        <w:left w:val="none" w:sz="0" w:space="0" w:color="auto"/>
        <w:bottom w:val="none" w:sz="0" w:space="0" w:color="auto"/>
        <w:right w:val="none" w:sz="0" w:space="0" w:color="auto"/>
      </w:divBdr>
      <w:divsChild>
        <w:div w:id="27067244">
          <w:marLeft w:val="0"/>
          <w:marRight w:val="0"/>
          <w:marTop w:val="0"/>
          <w:marBottom w:val="0"/>
          <w:divBdr>
            <w:top w:val="none" w:sz="0" w:space="0" w:color="auto"/>
            <w:left w:val="none" w:sz="0" w:space="0" w:color="auto"/>
            <w:bottom w:val="none" w:sz="0" w:space="0" w:color="auto"/>
            <w:right w:val="none" w:sz="0" w:space="0" w:color="auto"/>
          </w:divBdr>
        </w:div>
      </w:divsChild>
    </w:div>
    <w:div w:id="194264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AFC84-679E-4E5B-B768-29C2F4B8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323</Words>
  <Characters>1842</Characters>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2026-06-29T14:48:00Z</dcterms:created>
  <dcterms:modified xsi:type="dcterms:W3CDTF">2026-07-09T07:58:00Z</dcterms:modified>
</cp:coreProperties>
</file>